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FA" w:rsidRPr="00531EFA" w:rsidRDefault="00531EFA" w:rsidP="00A16CCE"/>
    <w:p w:rsidR="00531EFA" w:rsidRPr="00A16CCE" w:rsidRDefault="00531EFA" w:rsidP="00531EFA">
      <w:pPr>
        <w:spacing w:before="300" w:after="75" w:line="240" w:lineRule="auto"/>
        <w:outlineLvl w:val="1"/>
        <w:rPr>
          <w:rFonts w:eastAsia="Times New Roman" w:cstheme="minorHAnsi"/>
          <w:b/>
          <w:bCs/>
          <w:color w:val="BA1A40"/>
          <w:sz w:val="25"/>
          <w:szCs w:val="25"/>
          <w:lang w:eastAsia="nl-NL"/>
        </w:rPr>
      </w:pPr>
      <w:r w:rsidRPr="00531EFA">
        <w:rPr>
          <w:rFonts w:eastAsia="Times New Roman" w:cstheme="minorHAnsi"/>
          <w:b/>
          <w:bCs/>
          <w:color w:val="BA1A40"/>
          <w:sz w:val="25"/>
          <w:szCs w:val="25"/>
          <w:lang w:eastAsia="nl-NL"/>
        </w:rPr>
        <w:t>Classificatie lymfoedeem</w:t>
      </w:r>
    </w:p>
    <w:p w:rsidR="00A16CCE" w:rsidRPr="00531EFA" w:rsidRDefault="00A16CCE" w:rsidP="00531EFA">
      <w:pPr>
        <w:spacing w:before="300" w:after="75" w:line="240" w:lineRule="auto"/>
        <w:outlineLvl w:val="1"/>
        <w:rPr>
          <w:rFonts w:eastAsia="Times New Roman" w:cstheme="minorHAnsi"/>
          <w:b/>
          <w:bCs/>
          <w:color w:val="BA1A40"/>
          <w:sz w:val="25"/>
          <w:szCs w:val="25"/>
          <w:lang w:eastAsia="nl-NL"/>
        </w:rPr>
      </w:pPr>
      <w:r w:rsidRPr="00A16CCE">
        <w:rPr>
          <w:rFonts w:eastAsia="Times New Roman" w:cstheme="minorHAnsi"/>
          <w:b/>
          <w:bCs/>
          <w:color w:val="BA1A40"/>
          <w:sz w:val="25"/>
          <w:szCs w:val="25"/>
          <w:lang w:eastAsia="nl-NL"/>
        </w:rPr>
        <w:t>ISL-stadia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16CCE" w:rsidTr="000902BA">
        <w:tc>
          <w:tcPr>
            <w:tcW w:w="1696" w:type="dxa"/>
          </w:tcPr>
          <w:p w:rsidR="00A16CCE" w:rsidRPr="000902BA" w:rsidRDefault="00A16CCE" w:rsidP="00A16CC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0902BA">
              <w:rPr>
                <w:rFonts w:eastAsia="Times New Roman" w:cstheme="minorHAnsi"/>
                <w:color w:val="000000" w:themeColor="text1"/>
                <w:lang w:eastAsia="nl-NL"/>
              </w:rPr>
              <w:t>Stadium 0</w:t>
            </w:r>
          </w:p>
        </w:tc>
        <w:tc>
          <w:tcPr>
            <w:tcW w:w="7366" w:type="dxa"/>
          </w:tcPr>
          <w:p w:rsidR="00A16CCE" w:rsidRPr="000902BA" w:rsidRDefault="00A16CCE" w:rsidP="00BD4E3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>Subklinisch stadium, geen zwelling zichtbaar ondanks verminderd lymfetransport: dit stadium kan maanden of jaren bestaan voordat lymfoedeem manifest wordt   </w:t>
            </w:r>
          </w:p>
        </w:tc>
      </w:tr>
      <w:tr w:rsidR="00A16CCE" w:rsidTr="000902BA">
        <w:tc>
          <w:tcPr>
            <w:tcW w:w="1696" w:type="dxa"/>
          </w:tcPr>
          <w:p w:rsidR="00A16CCE" w:rsidRPr="000902BA" w:rsidRDefault="00A16CCE" w:rsidP="00A16CC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>Stadium I         </w:t>
            </w:r>
          </w:p>
        </w:tc>
        <w:tc>
          <w:tcPr>
            <w:tcW w:w="7366" w:type="dxa"/>
          </w:tcPr>
          <w:p w:rsidR="000902BA" w:rsidRPr="000902BA" w:rsidRDefault="000902BA" w:rsidP="000902BA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 xml:space="preserve">Accumulatie van </w:t>
            </w:r>
            <w:proofErr w:type="spellStart"/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>interstitiëel</w:t>
            </w:r>
            <w:proofErr w:type="spellEnd"/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 xml:space="preserve"> vocht, wat vermindert door hoog leggen. In dit stadium kan het oedeem </w:t>
            </w:r>
            <w:proofErr w:type="spellStart"/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>pitting</w:t>
            </w:r>
            <w:proofErr w:type="spellEnd"/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 xml:space="preserve"> zijn           </w:t>
            </w:r>
          </w:p>
          <w:p w:rsidR="00A16CCE" w:rsidRPr="000902BA" w:rsidRDefault="00A16CCE" w:rsidP="00A16CC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A16CCE" w:rsidTr="000902BA">
        <w:tc>
          <w:tcPr>
            <w:tcW w:w="1696" w:type="dxa"/>
          </w:tcPr>
          <w:p w:rsidR="00A16CCE" w:rsidRPr="000902BA" w:rsidRDefault="00A16CCE" w:rsidP="00A16CC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>Stadium II        </w:t>
            </w:r>
          </w:p>
        </w:tc>
        <w:tc>
          <w:tcPr>
            <w:tcW w:w="7366" w:type="dxa"/>
          </w:tcPr>
          <w:p w:rsidR="000902BA" w:rsidRPr="000902BA" w:rsidRDefault="000902BA" w:rsidP="000902BA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 xml:space="preserve">Hoog leggen vermindert nauwelijks de zwelling en het oedeem is duidelijk </w:t>
            </w:r>
            <w:proofErr w:type="spellStart"/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>pitting</w:t>
            </w:r>
            <w:proofErr w:type="spellEnd"/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 xml:space="preserve">     </w:t>
            </w:r>
          </w:p>
          <w:p w:rsidR="00A16CCE" w:rsidRPr="000902BA" w:rsidRDefault="00A16CCE" w:rsidP="00A16CC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A16CCE" w:rsidTr="000902BA">
        <w:tc>
          <w:tcPr>
            <w:tcW w:w="1696" w:type="dxa"/>
          </w:tcPr>
          <w:p w:rsidR="00A16CCE" w:rsidRPr="000902BA" w:rsidRDefault="00A16CCE" w:rsidP="00A16CC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>Laat stadium II </w:t>
            </w:r>
          </w:p>
        </w:tc>
        <w:tc>
          <w:tcPr>
            <w:tcW w:w="7366" w:type="dxa"/>
          </w:tcPr>
          <w:p w:rsidR="00A16CCE" w:rsidRDefault="00A16CCE" w:rsidP="00A16CC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proofErr w:type="spellStart"/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>Pitting</w:t>
            </w:r>
            <w:proofErr w:type="spellEnd"/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 xml:space="preserve"> is duidelijk aanwezig door fibrosevorming in het</w:t>
            </w:r>
          </w:p>
          <w:p w:rsidR="00BD4E3E" w:rsidRPr="000902BA" w:rsidRDefault="00BD4E3E" w:rsidP="00A16CC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A16CCE" w:rsidTr="000902BA">
        <w:tc>
          <w:tcPr>
            <w:tcW w:w="1696" w:type="dxa"/>
          </w:tcPr>
          <w:p w:rsidR="00A16CCE" w:rsidRPr="000902BA" w:rsidRDefault="000902BA" w:rsidP="00A16CC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>Stadium III       </w:t>
            </w:r>
          </w:p>
        </w:tc>
        <w:tc>
          <w:tcPr>
            <w:tcW w:w="7366" w:type="dxa"/>
          </w:tcPr>
          <w:p w:rsidR="000902BA" w:rsidRPr="000902BA" w:rsidRDefault="000902BA" w:rsidP="000902BA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 xml:space="preserve">Het weefsel voelt hard aan (fibrotisch) en </w:t>
            </w:r>
            <w:proofErr w:type="spellStart"/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>pitting</w:t>
            </w:r>
            <w:proofErr w:type="spellEnd"/>
            <w:r w:rsidRPr="00531EFA">
              <w:rPr>
                <w:rFonts w:eastAsia="Times New Roman" w:cstheme="minorHAnsi"/>
                <w:color w:val="000000" w:themeColor="text1"/>
                <w:lang w:eastAsia="nl-NL"/>
              </w:rPr>
              <w:t xml:space="preserve"> is niet meer aanwezig. Er treden huidveranderingen op als verdikking, hyperpigmentatie, meer huidplooien, vetdeposito en wratachtige woekeringen  </w:t>
            </w:r>
          </w:p>
          <w:p w:rsidR="00A16CCE" w:rsidRPr="000902BA" w:rsidRDefault="00A16CCE" w:rsidP="00A16CC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</w:tbl>
    <w:p w:rsidR="00A16CCE" w:rsidRDefault="00531EFA" w:rsidP="000902BA">
      <w:pPr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  <w:lang w:eastAsia="nl-NL"/>
        </w:rPr>
      </w:pPr>
      <w:r w:rsidRPr="00BD4E3E">
        <w:rPr>
          <w:rFonts w:eastAsia="Times New Roman" w:cstheme="minorHAnsi"/>
          <w:color w:val="000000" w:themeColor="text1"/>
          <w:sz w:val="19"/>
          <w:szCs w:val="19"/>
          <w:lang w:val="en-US" w:eastAsia="nl-NL"/>
        </w:rPr>
        <w:br/>
      </w:r>
      <w:r w:rsidR="000902BA" w:rsidRPr="00BD4E3E">
        <w:rPr>
          <w:rFonts w:eastAsia="Times New Roman" w:cstheme="minorHAnsi"/>
          <w:color w:val="000000" w:themeColor="text1"/>
          <w:sz w:val="19"/>
          <w:szCs w:val="19"/>
          <w:lang w:val="en-US" w:eastAsia="nl-NL"/>
        </w:rPr>
        <w:t xml:space="preserve">* </w:t>
      </w:r>
      <w:r w:rsidR="00A16CCE" w:rsidRPr="00BD4E3E">
        <w:rPr>
          <w:rFonts w:eastAsia="Times New Roman" w:cstheme="minorHAnsi"/>
          <w:color w:val="000000" w:themeColor="text1"/>
          <w:sz w:val="18"/>
          <w:szCs w:val="18"/>
          <w:lang w:val="en-US" w:eastAsia="nl-NL"/>
        </w:rPr>
        <w:t xml:space="preserve">Stadia van </w:t>
      </w:r>
      <w:proofErr w:type="spellStart"/>
      <w:r w:rsidR="00A16CCE" w:rsidRPr="00BD4E3E">
        <w:rPr>
          <w:rFonts w:eastAsia="Times New Roman" w:cstheme="minorHAnsi"/>
          <w:color w:val="000000" w:themeColor="text1"/>
          <w:sz w:val="18"/>
          <w:szCs w:val="18"/>
          <w:lang w:val="en-US" w:eastAsia="nl-NL"/>
        </w:rPr>
        <w:t>lymfoedeem</w:t>
      </w:r>
      <w:proofErr w:type="spellEnd"/>
      <w:r w:rsidR="00A16CCE" w:rsidRPr="00BD4E3E">
        <w:rPr>
          <w:rFonts w:eastAsia="Times New Roman" w:cstheme="minorHAnsi"/>
          <w:color w:val="000000" w:themeColor="text1"/>
          <w:sz w:val="18"/>
          <w:szCs w:val="18"/>
          <w:lang w:val="en-US" w:eastAsia="nl-NL"/>
        </w:rPr>
        <w:t xml:space="preserve"> </w:t>
      </w:r>
      <w:proofErr w:type="spellStart"/>
      <w:r w:rsidR="00A16CCE" w:rsidRPr="00BD4E3E">
        <w:rPr>
          <w:rFonts w:eastAsia="Times New Roman" w:cstheme="minorHAnsi"/>
          <w:color w:val="000000" w:themeColor="text1"/>
          <w:sz w:val="18"/>
          <w:szCs w:val="18"/>
          <w:lang w:val="en-US" w:eastAsia="nl-NL"/>
        </w:rPr>
        <w:t>volgens</w:t>
      </w:r>
      <w:proofErr w:type="spellEnd"/>
      <w:r w:rsidR="00A16CCE" w:rsidRPr="00BD4E3E">
        <w:rPr>
          <w:rFonts w:eastAsia="Times New Roman" w:cstheme="minorHAnsi"/>
          <w:color w:val="000000" w:themeColor="text1"/>
          <w:sz w:val="18"/>
          <w:szCs w:val="18"/>
          <w:lang w:val="en-US" w:eastAsia="nl-NL"/>
        </w:rPr>
        <w:t xml:space="preserve"> de ‘International Society of Lymphology’ (International Society of Lymphology. The diagnosis and treatment of peripheral lymphedema. 2009 </w:t>
      </w:r>
      <w:proofErr w:type="spellStart"/>
      <w:r w:rsidR="00A16CCE" w:rsidRPr="00BD4E3E">
        <w:rPr>
          <w:rFonts w:eastAsia="Times New Roman" w:cstheme="minorHAnsi"/>
          <w:color w:val="000000" w:themeColor="text1"/>
          <w:sz w:val="18"/>
          <w:szCs w:val="18"/>
          <w:lang w:val="en-US" w:eastAsia="nl-NL"/>
        </w:rPr>
        <w:t>Concensus</w:t>
      </w:r>
      <w:proofErr w:type="spellEnd"/>
      <w:r w:rsidR="00A16CCE" w:rsidRPr="00BD4E3E">
        <w:rPr>
          <w:rFonts w:eastAsia="Times New Roman" w:cstheme="minorHAnsi"/>
          <w:color w:val="000000" w:themeColor="text1"/>
          <w:sz w:val="18"/>
          <w:szCs w:val="18"/>
          <w:lang w:val="en-US" w:eastAsia="nl-NL"/>
        </w:rPr>
        <w:t xml:space="preserve"> Document of the International Society of Lymphology. </w:t>
      </w:r>
      <w:proofErr w:type="spellStart"/>
      <w:r w:rsidR="00A16CCE" w:rsidRPr="00531EFA">
        <w:rPr>
          <w:rFonts w:eastAsia="Times New Roman" w:cstheme="minorHAnsi"/>
          <w:color w:val="000000" w:themeColor="text1"/>
          <w:sz w:val="18"/>
          <w:szCs w:val="18"/>
          <w:lang w:eastAsia="nl-NL"/>
        </w:rPr>
        <w:t>Lymphology</w:t>
      </w:r>
      <w:proofErr w:type="spellEnd"/>
      <w:r w:rsidR="00A16CCE" w:rsidRPr="00531EFA">
        <w:rPr>
          <w:rFonts w:eastAsia="Times New Roman" w:cstheme="minorHAnsi"/>
          <w:color w:val="000000" w:themeColor="text1"/>
          <w:sz w:val="18"/>
          <w:szCs w:val="18"/>
          <w:lang w:eastAsia="nl-NL"/>
        </w:rPr>
        <w:t>. 2009 Jun;42(2):51-60.)</w:t>
      </w:r>
    </w:p>
    <w:p w:rsidR="000902BA" w:rsidRDefault="000902BA" w:rsidP="000902BA">
      <w:pPr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  <w:lang w:eastAsia="nl-NL"/>
        </w:rPr>
      </w:pPr>
    </w:p>
    <w:p w:rsidR="000902BA" w:rsidRPr="000902BA" w:rsidRDefault="000902BA" w:rsidP="000902BA">
      <w:pPr>
        <w:spacing w:after="0" w:line="240" w:lineRule="auto"/>
        <w:rPr>
          <w:rFonts w:eastAsia="Times New Roman" w:cstheme="minorHAnsi"/>
          <w:b/>
          <w:color w:val="BA1A40"/>
          <w:lang w:eastAsia="nl-NL"/>
        </w:rPr>
      </w:pPr>
      <w:r w:rsidRPr="000902BA">
        <w:rPr>
          <w:rFonts w:eastAsia="Times New Roman" w:cstheme="minorHAnsi"/>
          <w:b/>
          <w:color w:val="BA1A40"/>
          <w:lang w:eastAsia="nl-NL"/>
        </w:rPr>
        <w:t>Een andere gangbare classificatie is</w:t>
      </w:r>
    </w:p>
    <w:p w:rsidR="000902BA" w:rsidRPr="000902BA" w:rsidRDefault="000902BA" w:rsidP="000902BA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0902BA">
        <w:rPr>
          <w:rFonts w:eastAsia="Times New Roman" w:cstheme="minorHAnsi"/>
          <w:color w:val="000000" w:themeColor="text1"/>
          <w:lang w:eastAsia="nl-NL"/>
        </w:rPr>
        <w:t xml:space="preserve">0 – 10 % verschil </w:t>
      </w:r>
      <w:r>
        <w:rPr>
          <w:rFonts w:eastAsia="Times New Roman" w:cstheme="minorHAnsi"/>
          <w:color w:val="000000" w:themeColor="text1"/>
          <w:lang w:eastAsia="nl-NL"/>
        </w:rPr>
        <w:tab/>
      </w:r>
      <w:r w:rsidRPr="000902BA">
        <w:rPr>
          <w:rFonts w:eastAsia="Times New Roman" w:cstheme="minorHAnsi"/>
          <w:color w:val="000000" w:themeColor="text1"/>
          <w:lang w:eastAsia="nl-NL"/>
        </w:rPr>
        <w:t xml:space="preserve">gering of pre-oedeem </w:t>
      </w:r>
    </w:p>
    <w:p w:rsidR="000902BA" w:rsidRPr="000902BA" w:rsidRDefault="000902BA" w:rsidP="000902BA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0902BA">
        <w:rPr>
          <w:rFonts w:eastAsia="Times New Roman" w:cstheme="minorHAnsi"/>
          <w:color w:val="000000" w:themeColor="text1"/>
          <w:lang w:eastAsia="nl-NL"/>
        </w:rPr>
        <w:t xml:space="preserve">10 – 20 %            </w:t>
      </w:r>
      <w:r>
        <w:rPr>
          <w:rFonts w:eastAsia="Times New Roman" w:cstheme="minorHAnsi"/>
          <w:color w:val="000000" w:themeColor="text1"/>
          <w:lang w:eastAsia="nl-NL"/>
        </w:rPr>
        <w:tab/>
      </w:r>
      <w:r w:rsidRPr="000902BA">
        <w:rPr>
          <w:rFonts w:eastAsia="Times New Roman" w:cstheme="minorHAnsi"/>
          <w:color w:val="000000" w:themeColor="text1"/>
          <w:lang w:eastAsia="nl-NL"/>
        </w:rPr>
        <w:t xml:space="preserve">matig oedeem </w:t>
      </w:r>
    </w:p>
    <w:p w:rsidR="000902BA" w:rsidRPr="000902BA" w:rsidRDefault="000902BA" w:rsidP="000902BA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0902BA">
        <w:rPr>
          <w:rFonts w:eastAsia="Times New Roman" w:cstheme="minorHAnsi"/>
          <w:color w:val="000000" w:themeColor="text1"/>
          <w:lang w:eastAsia="nl-NL"/>
        </w:rPr>
        <w:t xml:space="preserve">20 – 40 %            </w:t>
      </w:r>
      <w:r>
        <w:rPr>
          <w:rFonts w:eastAsia="Times New Roman" w:cstheme="minorHAnsi"/>
          <w:color w:val="000000" w:themeColor="text1"/>
          <w:lang w:eastAsia="nl-NL"/>
        </w:rPr>
        <w:tab/>
        <w:t xml:space="preserve">sterk </w:t>
      </w:r>
      <w:r w:rsidRPr="000902BA">
        <w:rPr>
          <w:rFonts w:eastAsia="Times New Roman" w:cstheme="minorHAnsi"/>
          <w:color w:val="000000" w:themeColor="text1"/>
          <w:lang w:eastAsia="nl-NL"/>
        </w:rPr>
        <w:t xml:space="preserve">oedeem </w:t>
      </w:r>
    </w:p>
    <w:p w:rsidR="000902BA" w:rsidRPr="000902BA" w:rsidRDefault="000902BA" w:rsidP="000902BA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0902BA">
        <w:rPr>
          <w:rFonts w:eastAsia="Times New Roman" w:cstheme="minorHAnsi"/>
          <w:color w:val="000000" w:themeColor="text1"/>
          <w:lang w:eastAsia="nl-NL"/>
        </w:rPr>
        <w:t xml:space="preserve">40 – 80 %            </w:t>
      </w:r>
      <w:r>
        <w:rPr>
          <w:rFonts w:eastAsia="Times New Roman" w:cstheme="minorHAnsi"/>
          <w:color w:val="000000" w:themeColor="text1"/>
          <w:lang w:eastAsia="nl-NL"/>
        </w:rPr>
        <w:tab/>
      </w:r>
      <w:r w:rsidRPr="000902BA">
        <w:rPr>
          <w:rFonts w:eastAsia="Times New Roman" w:cstheme="minorHAnsi"/>
          <w:color w:val="000000" w:themeColor="text1"/>
          <w:lang w:eastAsia="nl-NL"/>
        </w:rPr>
        <w:t xml:space="preserve">massief oedeem </w:t>
      </w:r>
    </w:p>
    <w:p w:rsidR="000902BA" w:rsidRPr="000902BA" w:rsidRDefault="000902BA" w:rsidP="000902BA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0902BA">
        <w:rPr>
          <w:rFonts w:eastAsia="Times New Roman" w:cstheme="minorHAnsi"/>
          <w:color w:val="000000" w:themeColor="text1"/>
          <w:lang w:eastAsia="nl-NL"/>
        </w:rPr>
        <w:t xml:space="preserve">80 – 160 %         </w:t>
      </w:r>
      <w:r>
        <w:rPr>
          <w:rFonts w:eastAsia="Times New Roman" w:cstheme="minorHAnsi"/>
          <w:color w:val="000000" w:themeColor="text1"/>
          <w:lang w:eastAsia="nl-NL"/>
        </w:rPr>
        <w:tab/>
      </w:r>
      <w:proofErr w:type="spellStart"/>
      <w:r w:rsidRPr="000902BA">
        <w:rPr>
          <w:rFonts w:eastAsia="Times New Roman" w:cstheme="minorHAnsi"/>
          <w:color w:val="000000" w:themeColor="text1"/>
          <w:lang w:eastAsia="nl-NL"/>
        </w:rPr>
        <w:t>elephantiasis</w:t>
      </w:r>
      <w:proofErr w:type="spellEnd"/>
      <w:r w:rsidRPr="000902BA">
        <w:rPr>
          <w:rFonts w:eastAsia="Times New Roman" w:cstheme="minorHAnsi"/>
          <w:color w:val="000000" w:themeColor="text1"/>
          <w:lang w:eastAsia="nl-NL"/>
        </w:rPr>
        <w:t xml:space="preserve">-oedeem </w:t>
      </w:r>
    </w:p>
    <w:p w:rsidR="000902BA" w:rsidRPr="00531EFA" w:rsidRDefault="000902BA" w:rsidP="000902BA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0902BA">
        <w:rPr>
          <w:rFonts w:eastAsia="Times New Roman" w:cstheme="minorHAnsi"/>
          <w:color w:val="000000" w:themeColor="text1"/>
          <w:lang w:eastAsia="nl-NL"/>
        </w:rPr>
        <w:t xml:space="preserve">160 % of meer   </w:t>
      </w:r>
      <w:r>
        <w:rPr>
          <w:rFonts w:eastAsia="Times New Roman" w:cstheme="minorHAnsi"/>
          <w:color w:val="000000" w:themeColor="text1"/>
          <w:lang w:eastAsia="nl-NL"/>
        </w:rPr>
        <w:tab/>
      </w:r>
      <w:r w:rsidRPr="000902BA">
        <w:rPr>
          <w:rFonts w:eastAsia="Times New Roman" w:cstheme="minorHAnsi"/>
          <w:color w:val="000000" w:themeColor="text1"/>
          <w:lang w:eastAsia="nl-NL"/>
        </w:rPr>
        <w:t>monstrueus oedeem</w:t>
      </w:r>
    </w:p>
    <w:p w:rsidR="00531EFA" w:rsidRDefault="00531EFA">
      <w:bookmarkStart w:id="0" w:name="_GoBack"/>
      <w:bookmarkEnd w:id="0"/>
    </w:p>
    <w:sectPr w:rsidR="00531E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3E" w:rsidRDefault="00BD4E3E" w:rsidP="00BD4E3E">
      <w:pPr>
        <w:spacing w:after="0" w:line="240" w:lineRule="auto"/>
      </w:pPr>
      <w:r>
        <w:separator/>
      </w:r>
    </w:p>
  </w:endnote>
  <w:endnote w:type="continuationSeparator" w:id="0">
    <w:p w:rsidR="00BD4E3E" w:rsidRDefault="00BD4E3E" w:rsidP="00BD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3E" w:rsidRDefault="00BD4E3E" w:rsidP="00BD4E3E">
      <w:pPr>
        <w:spacing w:after="0" w:line="240" w:lineRule="auto"/>
      </w:pPr>
      <w:r>
        <w:separator/>
      </w:r>
    </w:p>
  </w:footnote>
  <w:footnote w:type="continuationSeparator" w:id="0">
    <w:p w:rsidR="00BD4E3E" w:rsidRDefault="00BD4E3E" w:rsidP="00BD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3E" w:rsidRDefault="00BD4E3E">
    <w:pPr>
      <w:pStyle w:val="Koptekst"/>
    </w:pPr>
    <w:r>
      <w:rPr>
        <w:noProof/>
      </w:rPr>
      <w:drawing>
        <wp:inline distT="0" distB="0" distL="0" distR="0" wp14:anchorId="15F844A5" wp14:editId="706E3B31">
          <wp:extent cx="4612228" cy="105473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GF_merk_NVFL_L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2155" cy="106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0CD"/>
    <w:multiLevelType w:val="multilevel"/>
    <w:tmpl w:val="76D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342D0"/>
    <w:multiLevelType w:val="multilevel"/>
    <w:tmpl w:val="BF4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FA"/>
    <w:rsid w:val="000902BA"/>
    <w:rsid w:val="00531EFA"/>
    <w:rsid w:val="00543C6F"/>
    <w:rsid w:val="009C0207"/>
    <w:rsid w:val="00A16CCE"/>
    <w:rsid w:val="00BD4E3E"/>
    <w:rsid w:val="00E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014A"/>
  <w15:chartTrackingRefBased/>
  <w15:docId w15:val="{02E22272-CE0A-49EF-8CE0-B6C222B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31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31EF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31EF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3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A1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D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E3E"/>
  </w:style>
  <w:style w:type="paragraph" w:styleId="Voettekst">
    <w:name w:val="footer"/>
    <w:basedOn w:val="Standaard"/>
    <w:link w:val="VoettekstChar"/>
    <w:uiPriority w:val="99"/>
    <w:unhideWhenUsed/>
    <w:rsid w:val="00BD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523">
          <w:marLeft w:val="3300"/>
          <w:marRight w:val="3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8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Gilissen</dc:creator>
  <cp:keywords/>
  <dc:description/>
  <cp:lastModifiedBy>Joost Boelens</cp:lastModifiedBy>
  <cp:revision>2</cp:revision>
  <dcterms:created xsi:type="dcterms:W3CDTF">2018-01-09T14:20:00Z</dcterms:created>
  <dcterms:modified xsi:type="dcterms:W3CDTF">2018-01-09T14:20:00Z</dcterms:modified>
</cp:coreProperties>
</file>